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CAF9" w14:textId="77777777" w:rsidR="007B62AF" w:rsidRDefault="007B62AF" w:rsidP="004251D0">
      <w:pPr>
        <w:jc w:val="center"/>
        <w:rPr>
          <w:rFonts w:ascii="Arial" w:hAnsi="Arial" w:cs="Arial"/>
          <w:b/>
          <w:szCs w:val="22"/>
        </w:rPr>
      </w:pPr>
    </w:p>
    <w:p w14:paraId="6DA3A3F9" w14:textId="77777777" w:rsidR="004251D0" w:rsidRDefault="00E465E6" w:rsidP="004251D0">
      <w:pPr>
        <w:jc w:val="center"/>
        <w:rPr>
          <w:rFonts w:ascii="Arial" w:hAnsi="Arial" w:cs="Arial"/>
          <w:b/>
          <w:szCs w:val="22"/>
        </w:rPr>
      </w:pPr>
      <w:r>
        <w:rPr>
          <w:rFonts w:ascii="Arial" w:hAnsi="Arial" w:cs="Arial"/>
          <w:b/>
          <w:szCs w:val="22"/>
        </w:rPr>
        <w:t>TOOLBOX TALK 14</w:t>
      </w:r>
    </w:p>
    <w:p w14:paraId="39D6686A" w14:textId="77777777" w:rsidR="00F86404" w:rsidRDefault="00F86404" w:rsidP="004251D0">
      <w:pPr>
        <w:jc w:val="center"/>
        <w:rPr>
          <w:rFonts w:ascii="Arial" w:hAnsi="Arial" w:cs="Arial"/>
          <w:b/>
          <w:szCs w:val="22"/>
        </w:rPr>
      </w:pPr>
      <w:bookmarkStart w:id="0" w:name="_GoBack"/>
      <w:bookmarkEnd w:id="0"/>
    </w:p>
    <w:p w14:paraId="71708624" w14:textId="77777777" w:rsidR="00F86404" w:rsidRDefault="00B726B7" w:rsidP="004251D0">
      <w:pPr>
        <w:jc w:val="center"/>
        <w:rPr>
          <w:rFonts w:ascii="Arial" w:hAnsi="Arial" w:cs="Arial"/>
          <w:b/>
          <w:sz w:val="32"/>
          <w:szCs w:val="22"/>
          <w:u w:val="single"/>
        </w:rPr>
      </w:pPr>
      <w:r>
        <w:rPr>
          <w:rFonts w:ascii="Arial" w:hAnsi="Arial" w:cs="Arial"/>
          <w:b/>
          <w:sz w:val="32"/>
          <w:szCs w:val="22"/>
          <w:u w:val="single"/>
        </w:rPr>
        <w:t>TOWER SCAFF</w:t>
      </w:r>
      <w:r w:rsidR="00E465E6">
        <w:rPr>
          <w:rFonts w:ascii="Arial" w:hAnsi="Arial" w:cs="Arial"/>
          <w:b/>
          <w:sz w:val="32"/>
          <w:szCs w:val="22"/>
          <w:u w:val="single"/>
        </w:rPr>
        <w:t>OLDS</w:t>
      </w:r>
    </w:p>
    <w:p w14:paraId="04D718E7" w14:textId="77777777" w:rsidR="002325E9" w:rsidRDefault="002325E9" w:rsidP="002325E9">
      <w:pPr>
        <w:ind w:left="720" w:hanging="720"/>
        <w:jc w:val="both"/>
        <w:rPr>
          <w:rFonts w:ascii="Arial Narrow" w:hAnsi="Arial Narrow"/>
        </w:rPr>
      </w:pPr>
    </w:p>
    <w:p w14:paraId="4AE31947" w14:textId="77777777" w:rsidR="00BE5536" w:rsidRPr="00BE5536" w:rsidRDefault="00BE5536" w:rsidP="00BE5536">
      <w:pPr>
        <w:rPr>
          <w:rFonts w:ascii="Arial" w:hAnsi="Arial" w:cs="Arial"/>
          <w:sz w:val="20"/>
        </w:rPr>
      </w:pPr>
      <w:r w:rsidRPr="00BE5536">
        <w:rPr>
          <w:rFonts w:ascii="Arial" w:hAnsi="Arial" w:cs="Arial"/>
          <w:sz w:val="20"/>
        </w:rPr>
        <w:t xml:space="preserve">All tower scaffolds </w:t>
      </w:r>
      <w:proofErr w:type="gramStart"/>
      <w:r w:rsidR="009F69A6" w:rsidRPr="00BE5536">
        <w:rPr>
          <w:rFonts w:ascii="Arial" w:hAnsi="Arial" w:cs="Arial"/>
          <w:sz w:val="20"/>
        </w:rPr>
        <w:t>must:</w:t>
      </w:r>
      <w:r w:rsidRPr="00BE5536">
        <w:rPr>
          <w:rFonts w:ascii="Arial" w:hAnsi="Arial" w:cs="Arial"/>
          <w:sz w:val="20"/>
        </w:rPr>
        <w:t>-</w:t>
      </w:r>
      <w:proofErr w:type="gramEnd"/>
    </w:p>
    <w:p w14:paraId="054D9DF3"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 xml:space="preserve">Be erected in accordance with the </w:t>
      </w:r>
      <w:proofErr w:type="gramStart"/>
      <w:r w:rsidRPr="00BE5536">
        <w:rPr>
          <w:rFonts w:ascii="Arial" w:hAnsi="Arial" w:cs="Arial"/>
          <w:sz w:val="20"/>
        </w:rPr>
        <w:t>manufactures</w:t>
      </w:r>
      <w:proofErr w:type="gramEnd"/>
      <w:r w:rsidRPr="00BE5536">
        <w:rPr>
          <w:rFonts w:ascii="Arial" w:hAnsi="Arial" w:cs="Arial"/>
          <w:sz w:val="20"/>
        </w:rPr>
        <w:t xml:space="preserve"> instructions by competent operatives.  The erection instructions must be available on site.</w:t>
      </w:r>
    </w:p>
    <w:p w14:paraId="0DB12F00"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All components must be checked before they are used to ensure they are in good condition.  Check wheels for effective rotation and brake and locking device work correctly.</w:t>
      </w:r>
    </w:p>
    <w:p w14:paraId="6164BD8F"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Towers must only be used on firm surfaces, where the ground is soft or sloping adequate support must be provided.</w:t>
      </w:r>
    </w:p>
    <w:p w14:paraId="70C8F761"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 xml:space="preserve">The platform height should not be more than 3 times the shortest side of the </w:t>
      </w:r>
      <w:r w:rsidR="009F69A6" w:rsidRPr="00BE5536">
        <w:rPr>
          <w:rFonts w:ascii="Arial" w:hAnsi="Arial" w:cs="Arial"/>
          <w:sz w:val="20"/>
        </w:rPr>
        <w:t xml:space="preserve">tower. </w:t>
      </w:r>
      <w:r w:rsidRPr="00BE5536">
        <w:rPr>
          <w:rFonts w:ascii="Arial" w:hAnsi="Arial" w:cs="Arial"/>
          <w:sz w:val="20"/>
        </w:rPr>
        <w:t xml:space="preserve">(Example: shortest side of a tower = 1.5m multiplied by 3, giving a maximum platform height of 4.5m).  This height can be increased </w:t>
      </w:r>
      <w:proofErr w:type="gramStart"/>
      <w:r w:rsidRPr="00BE5536">
        <w:rPr>
          <w:rFonts w:ascii="Arial" w:hAnsi="Arial" w:cs="Arial"/>
          <w:sz w:val="20"/>
        </w:rPr>
        <w:t>by the use of</w:t>
      </w:r>
      <w:proofErr w:type="gramEnd"/>
      <w:r w:rsidRPr="00BE5536">
        <w:rPr>
          <w:rFonts w:ascii="Arial" w:hAnsi="Arial" w:cs="Arial"/>
          <w:sz w:val="20"/>
        </w:rPr>
        <w:t xml:space="preserve"> outriggers.</w:t>
      </w:r>
    </w:p>
    <w:p w14:paraId="68C73BAC"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Working platforms must be fitted with double guardrails and toe boards.</w:t>
      </w:r>
    </w:p>
    <w:p w14:paraId="3E492401"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Care must be taken when working from the platform that pulling or pushing actions do not overturn the tower.  Do not climb the outside of the tower.</w:t>
      </w:r>
    </w:p>
    <w:p w14:paraId="16F71122"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Do not pull heavy items up the side of the tower, use lifting devices.  Always check the manufactures information for the safe working load and do not exceed it.</w:t>
      </w:r>
    </w:p>
    <w:p w14:paraId="1F5905DE"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Do not use ladders from platforms of towers as this causes high overturning forces.</w:t>
      </w:r>
    </w:p>
    <w:p w14:paraId="3542D830" w14:textId="77777777" w:rsidR="00BE5536" w:rsidRPr="00BE5536" w:rsidRDefault="00BE5536" w:rsidP="00BE5536">
      <w:pPr>
        <w:numPr>
          <w:ilvl w:val="0"/>
          <w:numId w:val="35"/>
        </w:numPr>
        <w:jc w:val="both"/>
        <w:rPr>
          <w:rFonts w:ascii="Arial" w:hAnsi="Arial" w:cs="Arial"/>
          <w:sz w:val="20"/>
        </w:rPr>
      </w:pPr>
      <w:r w:rsidRPr="00BE5536">
        <w:rPr>
          <w:rFonts w:ascii="Arial" w:hAnsi="Arial" w:cs="Arial"/>
          <w:sz w:val="20"/>
        </w:rPr>
        <w:t>Towers to be inspected before use and if erected for more than a week, results of inspection recorded.</w:t>
      </w:r>
    </w:p>
    <w:p w14:paraId="606C684D" w14:textId="77777777" w:rsidR="00BE5536" w:rsidRPr="00BE5536" w:rsidRDefault="00BE5536" w:rsidP="00BE5536">
      <w:pPr>
        <w:jc w:val="both"/>
        <w:rPr>
          <w:rFonts w:ascii="Arial" w:hAnsi="Arial" w:cs="Arial"/>
          <w:sz w:val="20"/>
        </w:rPr>
      </w:pPr>
    </w:p>
    <w:p w14:paraId="39EA3B06" w14:textId="77777777" w:rsidR="00BE5536" w:rsidRDefault="00BE5536" w:rsidP="00BE5536">
      <w:pPr>
        <w:jc w:val="both"/>
        <w:rPr>
          <w:rFonts w:ascii="Arial" w:hAnsi="Arial" w:cs="Arial"/>
          <w:b/>
          <w:sz w:val="20"/>
          <w:u w:val="single"/>
        </w:rPr>
      </w:pPr>
      <w:r w:rsidRPr="00BE5536">
        <w:rPr>
          <w:rFonts w:ascii="Arial" w:hAnsi="Arial" w:cs="Arial"/>
          <w:b/>
          <w:sz w:val="20"/>
          <w:u w:val="single"/>
        </w:rPr>
        <w:t xml:space="preserve">Access to tower scaffolds </w:t>
      </w:r>
    </w:p>
    <w:p w14:paraId="69E721FB" w14:textId="77777777" w:rsidR="00F72B8B" w:rsidRDefault="00F72B8B" w:rsidP="00BE5536">
      <w:pPr>
        <w:jc w:val="both"/>
        <w:rPr>
          <w:rFonts w:ascii="Arial" w:hAnsi="Arial" w:cs="Arial"/>
          <w:b/>
          <w:sz w:val="20"/>
          <w:u w:val="single"/>
        </w:rPr>
      </w:pPr>
    </w:p>
    <w:p w14:paraId="630F7AFD" w14:textId="77777777" w:rsidR="00F72B8B" w:rsidRPr="00BE5536" w:rsidRDefault="00F72B8B" w:rsidP="00BE5536">
      <w:pPr>
        <w:jc w:val="both"/>
        <w:rPr>
          <w:rFonts w:ascii="Arial" w:hAnsi="Arial" w:cs="Arial"/>
          <w:b/>
          <w:sz w:val="20"/>
          <w:u w:val="single"/>
        </w:rPr>
      </w:pPr>
    </w:p>
    <w:p w14:paraId="63EE2FD3" w14:textId="77777777" w:rsidR="00BE5536" w:rsidRPr="00BE5536" w:rsidRDefault="00BE5536" w:rsidP="00BE5536">
      <w:pPr>
        <w:jc w:val="both"/>
        <w:rPr>
          <w:rFonts w:ascii="Arial" w:hAnsi="Arial" w:cs="Arial"/>
          <w:sz w:val="20"/>
        </w:rPr>
      </w:pPr>
      <w:r w:rsidRPr="00BE5536">
        <w:rPr>
          <w:rFonts w:ascii="Arial" w:hAnsi="Arial" w:cs="Arial"/>
          <w:sz w:val="20"/>
        </w:rPr>
        <w:t xml:space="preserve">Proprietary steel or aluminium towers have a variety of means of access, these </w:t>
      </w:r>
      <w:proofErr w:type="gramStart"/>
      <w:r w:rsidR="009F69A6" w:rsidRPr="00BE5536">
        <w:rPr>
          <w:rFonts w:ascii="Arial" w:hAnsi="Arial" w:cs="Arial"/>
          <w:sz w:val="20"/>
        </w:rPr>
        <w:t>being:</w:t>
      </w:r>
      <w:r w:rsidRPr="00BE5536">
        <w:rPr>
          <w:rFonts w:ascii="Arial" w:hAnsi="Arial" w:cs="Arial"/>
          <w:sz w:val="20"/>
        </w:rPr>
        <w:t>-</w:t>
      </w:r>
      <w:proofErr w:type="gramEnd"/>
    </w:p>
    <w:p w14:paraId="43AD8B6B" w14:textId="77777777" w:rsidR="00BE5536" w:rsidRPr="00BE5536" w:rsidRDefault="00BE5536" w:rsidP="00BE5536">
      <w:pPr>
        <w:numPr>
          <w:ilvl w:val="0"/>
          <w:numId w:val="36"/>
        </w:numPr>
        <w:jc w:val="both"/>
        <w:rPr>
          <w:rFonts w:ascii="Arial" w:hAnsi="Arial" w:cs="Arial"/>
          <w:sz w:val="20"/>
        </w:rPr>
      </w:pPr>
      <w:r w:rsidRPr="00BE5536">
        <w:rPr>
          <w:rFonts w:ascii="Arial" w:hAnsi="Arial" w:cs="Arial"/>
          <w:sz w:val="20"/>
        </w:rPr>
        <w:t>Integral diagonal stairway.  As well as providing access this will form part of the bracing of the tower.</w:t>
      </w:r>
    </w:p>
    <w:p w14:paraId="73CA5292" w14:textId="77777777" w:rsidR="00BE5536" w:rsidRPr="00BE5536" w:rsidRDefault="00BE5536" w:rsidP="00BE5536">
      <w:pPr>
        <w:numPr>
          <w:ilvl w:val="0"/>
          <w:numId w:val="36"/>
        </w:numPr>
        <w:jc w:val="both"/>
        <w:rPr>
          <w:rFonts w:ascii="Arial" w:hAnsi="Arial" w:cs="Arial"/>
          <w:sz w:val="20"/>
        </w:rPr>
      </w:pPr>
      <w:r w:rsidRPr="00BE5536">
        <w:rPr>
          <w:rFonts w:ascii="Arial" w:hAnsi="Arial" w:cs="Arial"/>
          <w:sz w:val="20"/>
        </w:rPr>
        <w:t>Ladder units which slip onto the end frame or inclined ladders, securely fixed, inside the scaffold frame.</w:t>
      </w:r>
    </w:p>
    <w:p w14:paraId="33CEAEEA" w14:textId="77777777" w:rsidR="00BE5536" w:rsidRPr="00BE5536" w:rsidRDefault="00BE5536" w:rsidP="00BE5536">
      <w:pPr>
        <w:numPr>
          <w:ilvl w:val="0"/>
          <w:numId w:val="36"/>
        </w:numPr>
        <w:jc w:val="both"/>
        <w:rPr>
          <w:rFonts w:ascii="Arial" w:hAnsi="Arial" w:cs="Arial"/>
          <w:sz w:val="20"/>
        </w:rPr>
      </w:pPr>
      <w:r w:rsidRPr="00BE5536">
        <w:rPr>
          <w:rFonts w:ascii="Arial" w:hAnsi="Arial" w:cs="Arial"/>
          <w:sz w:val="20"/>
        </w:rPr>
        <w:t>Climbing a ladder section which is incorporated within the end frame.  Such a ladder section will have rungs no more than 300mm apart with stiles no more than 480mm apart.  Climbing horizontal members of other types of end frame is not accepted as a safe means of access.</w:t>
      </w:r>
    </w:p>
    <w:p w14:paraId="1B1914DC" w14:textId="77777777" w:rsidR="00BE5536" w:rsidRPr="00BE5536" w:rsidRDefault="00BE5536" w:rsidP="00BE5536">
      <w:pPr>
        <w:jc w:val="both"/>
        <w:rPr>
          <w:rFonts w:ascii="Arial" w:hAnsi="Arial" w:cs="Arial"/>
          <w:sz w:val="20"/>
        </w:rPr>
      </w:pPr>
    </w:p>
    <w:p w14:paraId="2C420B33" w14:textId="77777777" w:rsidR="00BE5536" w:rsidRPr="00BE5536" w:rsidRDefault="00BE5536" w:rsidP="00BE5536">
      <w:pPr>
        <w:jc w:val="both"/>
        <w:rPr>
          <w:rFonts w:ascii="Arial" w:hAnsi="Arial" w:cs="Arial"/>
          <w:b/>
          <w:sz w:val="20"/>
          <w:u w:val="single"/>
        </w:rPr>
      </w:pPr>
      <w:r w:rsidRPr="00BE5536">
        <w:rPr>
          <w:rFonts w:ascii="Arial" w:hAnsi="Arial" w:cs="Arial"/>
          <w:b/>
          <w:sz w:val="20"/>
          <w:u w:val="single"/>
        </w:rPr>
        <w:t xml:space="preserve">Working platforms must </w:t>
      </w:r>
      <w:proofErr w:type="gramStart"/>
      <w:r w:rsidR="00D20A7D" w:rsidRPr="00BE5536">
        <w:rPr>
          <w:rFonts w:ascii="Arial" w:hAnsi="Arial" w:cs="Arial"/>
          <w:b/>
          <w:sz w:val="20"/>
          <w:u w:val="single"/>
        </w:rPr>
        <w:t>have:</w:t>
      </w:r>
      <w:r w:rsidRPr="00BE5536">
        <w:rPr>
          <w:rFonts w:ascii="Arial" w:hAnsi="Arial" w:cs="Arial"/>
          <w:b/>
          <w:sz w:val="20"/>
          <w:u w:val="single"/>
        </w:rPr>
        <w:t>-</w:t>
      </w:r>
      <w:proofErr w:type="gramEnd"/>
    </w:p>
    <w:p w14:paraId="7CB45DBE" w14:textId="77777777" w:rsidR="00BE5536" w:rsidRPr="00BE5536" w:rsidRDefault="00BE5536" w:rsidP="00BE5536">
      <w:pPr>
        <w:numPr>
          <w:ilvl w:val="0"/>
          <w:numId w:val="37"/>
        </w:numPr>
        <w:jc w:val="both"/>
        <w:rPr>
          <w:rFonts w:ascii="Arial" w:hAnsi="Arial" w:cs="Arial"/>
          <w:b/>
          <w:sz w:val="20"/>
          <w:u w:val="single"/>
        </w:rPr>
      </w:pPr>
      <w:r w:rsidRPr="00BE5536">
        <w:rPr>
          <w:rFonts w:ascii="Arial" w:hAnsi="Arial" w:cs="Arial"/>
          <w:sz w:val="20"/>
        </w:rPr>
        <w:t>Trap doors to enable access from the inside of the tower.</w:t>
      </w:r>
    </w:p>
    <w:p w14:paraId="2E7D4766" w14:textId="77777777" w:rsidR="00BE5536" w:rsidRPr="00BE5536" w:rsidRDefault="00BE5536" w:rsidP="00BE5536">
      <w:pPr>
        <w:numPr>
          <w:ilvl w:val="0"/>
          <w:numId w:val="37"/>
        </w:numPr>
        <w:jc w:val="both"/>
        <w:rPr>
          <w:rFonts w:ascii="Arial" w:hAnsi="Arial" w:cs="Arial"/>
          <w:sz w:val="20"/>
        </w:rPr>
      </w:pPr>
      <w:r w:rsidRPr="00BE5536">
        <w:rPr>
          <w:rFonts w:ascii="Arial" w:hAnsi="Arial" w:cs="Arial"/>
          <w:sz w:val="20"/>
        </w:rPr>
        <w:t>A minimum platform width of 600mm.</w:t>
      </w:r>
    </w:p>
    <w:p w14:paraId="1728D3D2" w14:textId="77777777" w:rsidR="00BE5536" w:rsidRPr="00BE5536" w:rsidRDefault="00333D63" w:rsidP="00BE5536">
      <w:pPr>
        <w:numPr>
          <w:ilvl w:val="0"/>
          <w:numId w:val="37"/>
        </w:numPr>
        <w:jc w:val="both"/>
        <w:rPr>
          <w:rFonts w:ascii="Arial" w:hAnsi="Arial" w:cs="Arial"/>
          <w:sz w:val="20"/>
        </w:rPr>
      </w:pPr>
      <w:r>
        <w:rPr>
          <w:noProof/>
          <w:lang w:val="en-ZA" w:eastAsia="en-ZA"/>
        </w:rPr>
        <w:drawing>
          <wp:anchor distT="0" distB="0" distL="114300" distR="114300" simplePos="0" relativeHeight="251668992" behindDoc="1" locked="0" layoutInCell="1" allowOverlap="1" wp14:anchorId="4D21A09A" wp14:editId="1E1B0399">
            <wp:simplePos x="0" y="0"/>
            <wp:positionH relativeFrom="column">
              <wp:posOffset>4222115</wp:posOffset>
            </wp:positionH>
            <wp:positionV relativeFrom="paragraph">
              <wp:posOffset>12700</wp:posOffset>
            </wp:positionV>
            <wp:extent cx="2171700" cy="2913380"/>
            <wp:effectExtent l="0" t="0" r="0" b="0"/>
            <wp:wrapTight wrapText="bothSides">
              <wp:wrapPolygon edited="0">
                <wp:start x="0" y="0"/>
                <wp:lineTo x="0" y="21468"/>
                <wp:lineTo x="21411" y="21468"/>
                <wp:lineTo x="21411" y="0"/>
                <wp:lineTo x="0" y="0"/>
              </wp:wrapPolygon>
            </wp:wrapTight>
            <wp:docPr id="1" name="Picture 1" descr="M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91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536" w:rsidRPr="00BE5536">
        <w:rPr>
          <w:rFonts w:ascii="Arial" w:hAnsi="Arial" w:cs="Arial"/>
          <w:sz w:val="20"/>
        </w:rPr>
        <w:t xml:space="preserve">Double guardrails and toe boards.  (Toe board minimum 150mm high, with gaps between toe board and guard rails not exceeding 470mm) </w:t>
      </w:r>
      <w:r w:rsidR="00AD1B50">
        <w:rPr>
          <w:rFonts w:ascii="Arial" w:hAnsi="Arial" w:cs="Arial"/>
          <w:noProof/>
        </w:rPr>
        <w:pict w14:anchorId="0D65BB48">
          <v:line id="_x0000_s1034" style="position:absolute;left:0;text-align:left;flip:x;z-index:251667456;mso-position-horizontal-relative:text;mso-position-vertical-relative:text" from="352.8pt,314.7pt" to="417.6pt,343.5pt" o:allowincell="f">
            <v:stroke endarrow="block"/>
          </v:line>
        </w:pict>
      </w:r>
      <w:r w:rsidR="00AD1B50">
        <w:rPr>
          <w:rFonts w:ascii="Arial" w:hAnsi="Arial" w:cs="Arial"/>
          <w:noProof/>
        </w:rPr>
        <w:pict w14:anchorId="12CE8390">
          <v:shapetype id="_x0000_t202" coordsize="21600,21600" o:spt="202" path="m,l,21600r21600,l21600,xe">
            <v:stroke joinstyle="miter"/>
            <v:path gradientshapeok="t" o:connecttype="rect"/>
          </v:shapetype>
          <v:shape id="_x0000_s1027" type="#_x0000_t202" style="position:absolute;left:0;text-align:left;margin-left:417.6pt;margin-top:300.3pt;width:100.8pt;height:43.2pt;z-index:251660288;mso-position-horizontal-relative:text;mso-position-vertical-relative:text" o:allowincell="f" stroked="f">
            <v:textbox>
              <w:txbxContent>
                <w:p w14:paraId="427A8916" w14:textId="77777777" w:rsidR="00BE5536" w:rsidRDefault="00BE5536" w:rsidP="00BE5536">
                  <w:pPr>
                    <w:rPr>
                      <w:rFonts w:ascii="Arial Narrow" w:hAnsi="Arial Narrow"/>
                      <w:b/>
                    </w:rPr>
                  </w:pPr>
                  <w:r>
                    <w:rPr>
                      <w:rFonts w:ascii="Arial Narrow" w:hAnsi="Arial Narrow"/>
                      <w:b/>
                    </w:rPr>
                    <w:t>Wheels in locked position</w:t>
                  </w:r>
                </w:p>
              </w:txbxContent>
            </v:textbox>
          </v:shape>
        </w:pict>
      </w:r>
      <w:r w:rsidR="00AD1B50">
        <w:rPr>
          <w:rFonts w:ascii="Arial" w:hAnsi="Arial" w:cs="Arial"/>
          <w:noProof/>
        </w:rPr>
        <w:pict w14:anchorId="1799ECF4">
          <v:shape id="_x0000_s1026" type="#_x0000_t202" style="position:absolute;left:0;text-align:left;margin-left:122.4pt;margin-top:26.7pt;width:279.85pt;height:363.25pt;z-index:251659264;mso-wrap-style:none;mso-position-horizontal-relative:text;mso-position-vertical-relative:text" o:allowincell="f" stroked="f">
            <v:textbox style="mso-fit-shape-to-text:t">
              <w:txbxContent>
                <w:p w14:paraId="33227EBD" w14:textId="77777777" w:rsidR="00BE5536" w:rsidRDefault="00BE5536" w:rsidP="00BE5536"/>
              </w:txbxContent>
            </v:textbox>
          </v:shape>
        </w:pict>
      </w:r>
      <w:r>
        <w:rPr>
          <w:rFonts w:ascii="Arial" w:hAnsi="Arial" w:cs="Arial"/>
          <w:sz w:val="20"/>
        </w:rPr>
        <w:t xml:space="preserve"> obviously </w:t>
      </w:r>
    </w:p>
    <w:p w14:paraId="1452E8DF" w14:textId="77777777" w:rsidR="00CC2412" w:rsidRDefault="00AD1B50" w:rsidP="00BE5536">
      <w:pPr>
        <w:jc w:val="both"/>
        <w:rPr>
          <w:rFonts w:ascii="Arial" w:hAnsi="Arial" w:cs="Arial"/>
          <w:b/>
        </w:rPr>
      </w:pPr>
      <w:r>
        <w:rPr>
          <w:rFonts w:ascii="Arial" w:hAnsi="Arial" w:cs="Arial"/>
          <w:noProof/>
        </w:rPr>
        <w:pict w14:anchorId="0724049E">
          <v:shape id="_x0000_s1028" type="#_x0000_t202" style="position:absolute;left:0;text-align:left;margin-left:216.05pt;margin-top:2.1pt;width:79.2pt;height:49pt;z-index:251661312" o:allowincell="f" stroked="f">
            <v:textbox style="mso-next-textbox:#_x0000_s1028">
              <w:txbxContent>
                <w:p w14:paraId="30BE57F4" w14:textId="77777777" w:rsidR="00BE5536" w:rsidRDefault="00BE5536" w:rsidP="00BE5536">
                  <w:pPr>
                    <w:rPr>
                      <w:rFonts w:ascii="Arial Narrow" w:hAnsi="Arial Narrow"/>
                      <w:b/>
                    </w:rPr>
                  </w:pPr>
                  <w:r>
                    <w:rPr>
                      <w:rFonts w:ascii="Arial Narrow" w:hAnsi="Arial Narrow"/>
                      <w:b/>
                    </w:rPr>
                    <w:t>Double handrail and toe board</w:t>
                  </w:r>
                </w:p>
              </w:txbxContent>
            </v:textbox>
          </v:shape>
        </w:pict>
      </w:r>
    </w:p>
    <w:p w14:paraId="4BBC74B9" w14:textId="77777777" w:rsidR="00CC2412" w:rsidRDefault="00AD1B50" w:rsidP="00BE5536">
      <w:pPr>
        <w:jc w:val="both"/>
        <w:rPr>
          <w:rFonts w:ascii="Arial" w:hAnsi="Arial" w:cs="Arial"/>
          <w:b/>
        </w:rPr>
      </w:pPr>
      <w:r>
        <w:rPr>
          <w:rFonts w:ascii="Arial" w:hAnsi="Arial" w:cs="Arial"/>
          <w:noProof/>
        </w:rPr>
        <w:pict w14:anchorId="0BD1C8D0">
          <v:line id="_x0000_s1030" style="position:absolute;left:0;text-align:left;z-index:251663360" from="299.4pt,11.55pt" to="384pt,24.6pt" o:allowincell="f">
            <v:stroke endarrow="block"/>
          </v:line>
        </w:pict>
      </w:r>
      <w:r>
        <w:rPr>
          <w:rFonts w:ascii="Arial" w:hAnsi="Arial" w:cs="Arial"/>
          <w:noProof/>
        </w:rPr>
        <w:pict w14:anchorId="0A119BDF">
          <v:line id="_x0000_s1029" style="position:absolute;left:0;text-align:left;flip:y;z-index:251662336" from="293.75pt,10.35pt" to="380.6pt,11.55pt" o:allowincell="f">
            <v:stroke endarrow="block"/>
          </v:line>
        </w:pict>
      </w:r>
    </w:p>
    <w:p w14:paraId="17D6C283" w14:textId="77777777" w:rsidR="00CC2412" w:rsidRDefault="00CC2412" w:rsidP="00BE5536">
      <w:pPr>
        <w:jc w:val="both"/>
        <w:rPr>
          <w:rFonts w:ascii="Arial" w:hAnsi="Arial" w:cs="Arial"/>
          <w:b/>
        </w:rPr>
      </w:pPr>
    </w:p>
    <w:p w14:paraId="24F0E53F" w14:textId="77777777" w:rsidR="00CC2412" w:rsidRDefault="00AD1B50" w:rsidP="00BE5536">
      <w:pPr>
        <w:jc w:val="both"/>
        <w:rPr>
          <w:rFonts w:ascii="Arial" w:hAnsi="Arial" w:cs="Arial"/>
          <w:b/>
        </w:rPr>
      </w:pPr>
      <w:r>
        <w:rPr>
          <w:rFonts w:ascii="Arial" w:hAnsi="Arial" w:cs="Arial"/>
          <w:noProof/>
        </w:rPr>
        <w:pict w14:anchorId="6095785A">
          <v:line id="_x0000_s1033" style="position:absolute;left:0;text-align:left;z-index:251666432" from="270.3pt,2.4pt" to="385.25pt,16.05pt" o:allowincell="f">
            <v:stroke endarrow="block"/>
          </v:line>
        </w:pict>
      </w:r>
    </w:p>
    <w:p w14:paraId="48976A91" w14:textId="77777777" w:rsidR="00CC2412" w:rsidRDefault="00CC2412" w:rsidP="00BE5536">
      <w:pPr>
        <w:jc w:val="both"/>
        <w:rPr>
          <w:rFonts w:ascii="Arial" w:hAnsi="Arial" w:cs="Arial"/>
          <w:b/>
        </w:rPr>
      </w:pPr>
    </w:p>
    <w:p w14:paraId="73E01DDB" w14:textId="77777777" w:rsidR="00CC2412" w:rsidRDefault="00AD1B50" w:rsidP="00BE5536">
      <w:pPr>
        <w:jc w:val="both"/>
        <w:rPr>
          <w:rFonts w:ascii="Arial" w:hAnsi="Arial" w:cs="Arial"/>
          <w:b/>
        </w:rPr>
      </w:pPr>
      <w:r>
        <w:rPr>
          <w:rFonts w:ascii="Arial" w:hAnsi="Arial" w:cs="Arial"/>
          <w:noProof/>
        </w:rPr>
        <w:pict w14:anchorId="6136F354">
          <v:shape id="_x0000_s1032" type="#_x0000_t202" style="position:absolute;left:0;text-align:left;margin-left:204.75pt;margin-top:3.1pt;width:86.4pt;height:42.6pt;z-index:251665408" o:allowincell="f" stroked="f">
            <v:textbox style="mso-next-textbox:#_x0000_s1032">
              <w:txbxContent>
                <w:p w14:paraId="06931053" w14:textId="77777777" w:rsidR="00BE5536" w:rsidRDefault="00BE5536" w:rsidP="00BE5536">
                  <w:pPr>
                    <w:rPr>
                      <w:rFonts w:ascii="Arial Narrow" w:hAnsi="Arial Narrow"/>
                      <w:b/>
                    </w:rPr>
                  </w:pPr>
                  <w:r>
                    <w:rPr>
                      <w:rFonts w:ascii="Arial Narrow" w:hAnsi="Arial Narrow"/>
                      <w:b/>
                    </w:rPr>
                    <w:t>Internal access</w:t>
                  </w:r>
                </w:p>
                <w:p w14:paraId="52E5F893" w14:textId="77777777" w:rsidR="00BE5536" w:rsidRDefault="00BE5536" w:rsidP="00BE5536">
                  <w:pPr>
                    <w:rPr>
                      <w:rFonts w:ascii="Arial Narrow" w:hAnsi="Arial Narrow"/>
                      <w:b/>
                    </w:rPr>
                  </w:pPr>
                  <w:r>
                    <w:rPr>
                      <w:rFonts w:ascii="Arial Narrow" w:hAnsi="Arial Narrow"/>
                      <w:b/>
                    </w:rPr>
                    <w:t>ladder</w:t>
                  </w:r>
                </w:p>
              </w:txbxContent>
            </v:textbox>
          </v:shape>
        </w:pict>
      </w:r>
    </w:p>
    <w:p w14:paraId="77E64AF3" w14:textId="77777777" w:rsidR="00CC2412" w:rsidRDefault="00AD1B50" w:rsidP="00BE5536">
      <w:pPr>
        <w:jc w:val="both"/>
        <w:rPr>
          <w:rFonts w:ascii="Arial" w:hAnsi="Arial" w:cs="Arial"/>
          <w:b/>
        </w:rPr>
      </w:pPr>
      <w:r>
        <w:rPr>
          <w:rFonts w:ascii="Arial" w:hAnsi="Arial" w:cs="Arial"/>
          <w:noProof/>
        </w:rPr>
        <w:pict w14:anchorId="1421C72B">
          <v:line id="_x0000_s1031" style="position:absolute;left:0;text-align:left;z-index:251664384" from="296.5pt,5.45pt" to="399pt,7.65pt" o:allowincell="f">
            <v:stroke endarrow="block"/>
          </v:line>
        </w:pict>
      </w:r>
    </w:p>
    <w:p w14:paraId="58D637CC" w14:textId="77777777" w:rsidR="00CC2412" w:rsidRDefault="00CC2412" w:rsidP="00BE5536">
      <w:pPr>
        <w:jc w:val="both"/>
        <w:rPr>
          <w:rFonts w:ascii="Arial" w:hAnsi="Arial" w:cs="Arial"/>
          <w:b/>
        </w:rPr>
      </w:pPr>
    </w:p>
    <w:p w14:paraId="2D278020" w14:textId="77777777" w:rsidR="00CC2412" w:rsidRDefault="00CC2412" w:rsidP="00BE5536">
      <w:pPr>
        <w:jc w:val="both"/>
        <w:rPr>
          <w:rFonts w:ascii="Arial" w:hAnsi="Arial" w:cs="Arial"/>
          <w:b/>
        </w:rPr>
      </w:pPr>
    </w:p>
    <w:p w14:paraId="5F6B1E7E" w14:textId="77777777" w:rsidR="00CC2412" w:rsidRDefault="00CC2412" w:rsidP="00BE5536">
      <w:pPr>
        <w:jc w:val="both"/>
        <w:rPr>
          <w:rFonts w:ascii="Arial" w:hAnsi="Arial" w:cs="Arial"/>
          <w:b/>
        </w:rPr>
      </w:pPr>
    </w:p>
    <w:p w14:paraId="2B7DC3EE" w14:textId="77777777" w:rsidR="00CC2412" w:rsidRDefault="00CC2412" w:rsidP="00BE5536">
      <w:pPr>
        <w:jc w:val="both"/>
        <w:rPr>
          <w:rFonts w:ascii="Arial" w:hAnsi="Arial" w:cs="Arial"/>
          <w:b/>
        </w:rPr>
      </w:pPr>
    </w:p>
    <w:p w14:paraId="12D25A7B" w14:textId="77777777" w:rsidR="00CC2412" w:rsidRDefault="00AD1B50" w:rsidP="00BE5536">
      <w:pPr>
        <w:jc w:val="both"/>
        <w:rPr>
          <w:rFonts w:ascii="Arial" w:hAnsi="Arial" w:cs="Arial"/>
          <w:b/>
        </w:rPr>
      </w:pPr>
      <w:r>
        <w:rPr>
          <w:rFonts w:ascii="Arial" w:hAnsi="Arial" w:cs="Arial"/>
          <w:noProof/>
          <w:lang w:val="en-ZA" w:eastAsia="en-ZA"/>
        </w:rPr>
        <w:pict w14:anchorId="6EE27471">
          <v:shape id="_x0000_s1036" type="#_x0000_t202" style="position:absolute;left:0;text-align:left;margin-left:197.3pt;margin-top:1.3pt;width:100.8pt;height:43.2pt;z-index:251669504" o:allowincell="f" stroked="f">
            <v:textbox>
              <w:txbxContent>
                <w:p w14:paraId="09850012" w14:textId="77777777" w:rsidR="00EB28D5" w:rsidRDefault="00EB28D5" w:rsidP="00EB28D5">
                  <w:pPr>
                    <w:rPr>
                      <w:rFonts w:ascii="Arial Narrow" w:hAnsi="Arial Narrow"/>
                      <w:b/>
                    </w:rPr>
                  </w:pPr>
                  <w:r>
                    <w:rPr>
                      <w:rFonts w:ascii="Arial Narrow" w:hAnsi="Arial Narrow"/>
                      <w:b/>
                    </w:rPr>
                    <w:t>Wheels in locked position</w:t>
                  </w:r>
                </w:p>
              </w:txbxContent>
            </v:textbox>
          </v:shape>
        </w:pict>
      </w:r>
    </w:p>
    <w:p w14:paraId="2AE5CC12" w14:textId="77777777" w:rsidR="00CC2412" w:rsidRDefault="00AD1B50" w:rsidP="00BE5536">
      <w:pPr>
        <w:jc w:val="both"/>
        <w:rPr>
          <w:rFonts w:ascii="Arial" w:hAnsi="Arial" w:cs="Arial"/>
          <w:b/>
        </w:rPr>
      </w:pPr>
      <w:r>
        <w:rPr>
          <w:rFonts w:ascii="Arial" w:hAnsi="Arial" w:cs="Arial"/>
          <w:noProof/>
          <w:lang w:val="en-ZA" w:eastAsia="en-ZA"/>
        </w:rPr>
        <w:pict w14:anchorId="0099F942">
          <v:line id="_x0000_s1038" style="position:absolute;left:0;text-align:left;z-index:251671552" from="272.6pt,7.8pt" to="413.3pt,27.45pt" o:allowincell="f">
            <v:stroke endarrow="block"/>
          </v:line>
        </w:pict>
      </w:r>
    </w:p>
    <w:p w14:paraId="4CD28888" w14:textId="77777777" w:rsidR="00CC2412" w:rsidRDefault="00CC2412" w:rsidP="00BE5536">
      <w:pPr>
        <w:jc w:val="both"/>
        <w:rPr>
          <w:rFonts w:ascii="Arial" w:hAnsi="Arial" w:cs="Arial"/>
          <w:b/>
        </w:rPr>
      </w:pPr>
    </w:p>
    <w:p w14:paraId="43CCB9E0" w14:textId="77777777" w:rsidR="00CC2412" w:rsidRDefault="00CC2412" w:rsidP="00BE5536">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CC2412" w14:paraId="46264826" w14:textId="77777777" w:rsidTr="00CC2412">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39281" w14:textId="77777777" w:rsidR="00CC2412" w:rsidRDefault="00CC2412">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44182752" w14:textId="77777777" w:rsidR="00CC2412" w:rsidRDefault="00CC2412">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A94110" w14:textId="77777777" w:rsidR="00CC2412" w:rsidRDefault="00CC2412">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1131FF92" w14:textId="77777777" w:rsidR="00CC2412" w:rsidRDefault="00CC2412">
            <w:pPr>
              <w:rPr>
                <w:rFonts w:ascii="Arial" w:hAnsi="Arial" w:cs="Arial"/>
                <w:b/>
                <w:sz w:val="20"/>
                <w:szCs w:val="20"/>
              </w:rPr>
            </w:pPr>
          </w:p>
        </w:tc>
      </w:tr>
      <w:tr w:rsidR="00CC2412" w14:paraId="67E84F6F" w14:textId="77777777" w:rsidTr="00CC2412">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AB7EA" w14:textId="77777777" w:rsidR="00CC2412" w:rsidRDefault="00CC2412">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415E6B3E" w14:textId="77777777" w:rsidR="00CC2412" w:rsidRDefault="00CC2412">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4FE31" w14:textId="77777777" w:rsidR="00CC2412" w:rsidRDefault="00CC2412">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17D88162" w14:textId="77777777" w:rsidR="00CC2412" w:rsidRDefault="00CC2412">
            <w:pPr>
              <w:rPr>
                <w:rFonts w:ascii="Arial" w:hAnsi="Arial" w:cs="Arial"/>
                <w:b/>
                <w:sz w:val="20"/>
                <w:szCs w:val="20"/>
              </w:rPr>
            </w:pPr>
          </w:p>
        </w:tc>
      </w:tr>
      <w:tr w:rsidR="00CC2412" w14:paraId="345E558F" w14:textId="77777777" w:rsidTr="00CC2412">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3C566D" w14:textId="77777777" w:rsidR="00CC2412" w:rsidRDefault="00CC2412">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63CC6C29" w14:textId="77777777" w:rsidR="00CC2412" w:rsidRDefault="00CC2412">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CC2412" w14:paraId="65511448"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0521AC" w14:textId="77777777" w:rsidR="00CC2412" w:rsidRDefault="00CC2412">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98B57" w14:textId="77777777" w:rsidR="00CC2412" w:rsidRDefault="00CC2412">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9369DD" w14:textId="77777777" w:rsidR="00CC2412" w:rsidRDefault="00CC2412">
            <w:pPr>
              <w:jc w:val="center"/>
              <w:rPr>
                <w:rFonts w:ascii="Arial" w:hAnsi="Arial" w:cs="Arial"/>
                <w:b/>
                <w:sz w:val="20"/>
                <w:szCs w:val="20"/>
              </w:rPr>
            </w:pPr>
            <w:r>
              <w:rPr>
                <w:rFonts w:ascii="Arial" w:hAnsi="Arial" w:cs="Arial"/>
                <w:b/>
                <w:sz w:val="20"/>
                <w:szCs w:val="20"/>
              </w:rPr>
              <w:t>Signature</w:t>
            </w:r>
          </w:p>
        </w:tc>
      </w:tr>
      <w:tr w:rsidR="00CC2412" w14:paraId="20249027"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283F58E"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B703BE6"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BB6D560" w14:textId="77777777" w:rsidR="00CC2412" w:rsidRDefault="00CC2412">
            <w:pPr>
              <w:rPr>
                <w:rFonts w:ascii="Arial" w:hAnsi="Arial" w:cs="Arial"/>
                <w:sz w:val="20"/>
                <w:szCs w:val="20"/>
              </w:rPr>
            </w:pPr>
          </w:p>
        </w:tc>
      </w:tr>
      <w:tr w:rsidR="00CC2412" w14:paraId="24556C50"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5BAFE90"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1C49E58"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EFB9379" w14:textId="77777777" w:rsidR="00CC2412" w:rsidRDefault="00CC2412">
            <w:pPr>
              <w:rPr>
                <w:rFonts w:ascii="Arial" w:hAnsi="Arial" w:cs="Arial"/>
                <w:sz w:val="20"/>
                <w:szCs w:val="20"/>
              </w:rPr>
            </w:pPr>
          </w:p>
        </w:tc>
      </w:tr>
      <w:tr w:rsidR="00CC2412" w14:paraId="4E14E31B"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C290D5A"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DF24329"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2075356" w14:textId="77777777" w:rsidR="00CC2412" w:rsidRDefault="00CC2412">
            <w:pPr>
              <w:rPr>
                <w:rFonts w:ascii="Arial" w:hAnsi="Arial" w:cs="Arial"/>
                <w:sz w:val="20"/>
                <w:szCs w:val="20"/>
              </w:rPr>
            </w:pPr>
          </w:p>
        </w:tc>
      </w:tr>
      <w:tr w:rsidR="00CC2412" w14:paraId="761C070B"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2596CFC"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BB6C1C9"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35055F" w14:textId="77777777" w:rsidR="00CC2412" w:rsidRDefault="00CC2412">
            <w:pPr>
              <w:rPr>
                <w:rFonts w:ascii="Arial" w:hAnsi="Arial" w:cs="Arial"/>
                <w:sz w:val="20"/>
                <w:szCs w:val="20"/>
              </w:rPr>
            </w:pPr>
          </w:p>
        </w:tc>
      </w:tr>
      <w:tr w:rsidR="00CC2412" w14:paraId="38144C8E"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C4722D0"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0F5C1B"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84D49C8" w14:textId="77777777" w:rsidR="00CC2412" w:rsidRDefault="00CC2412">
            <w:pPr>
              <w:rPr>
                <w:rFonts w:ascii="Arial" w:hAnsi="Arial" w:cs="Arial"/>
                <w:sz w:val="20"/>
                <w:szCs w:val="20"/>
              </w:rPr>
            </w:pPr>
          </w:p>
        </w:tc>
      </w:tr>
      <w:tr w:rsidR="00CC2412" w14:paraId="67CBE260"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DC9C7B0"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FE9E8D"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3156B8E" w14:textId="77777777" w:rsidR="00CC2412" w:rsidRDefault="00CC2412">
            <w:pPr>
              <w:rPr>
                <w:rFonts w:ascii="Arial" w:hAnsi="Arial" w:cs="Arial"/>
                <w:sz w:val="20"/>
                <w:szCs w:val="20"/>
              </w:rPr>
            </w:pPr>
          </w:p>
        </w:tc>
      </w:tr>
      <w:tr w:rsidR="00CC2412" w14:paraId="4AAC2427"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3B87B22"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758944E"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C3E3CB8" w14:textId="77777777" w:rsidR="00CC2412" w:rsidRDefault="00CC2412">
            <w:pPr>
              <w:rPr>
                <w:rFonts w:ascii="Arial" w:hAnsi="Arial" w:cs="Arial"/>
                <w:sz w:val="20"/>
                <w:szCs w:val="20"/>
              </w:rPr>
            </w:pPr>
          </w:p>
        </w:tc>
      </w:tr>
      <w:tr w:rsidR="00CC2412" w14:paraId="1EF67B77"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8F3C6AE"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B19EB3C"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C623776" w14:textId="77777777" w:rsidR="00CC2412" w:rsidRDefault="00CC2412">
            <w:pPr>
              <w:rPr>
                <w:rFonts w:ascii="Arial" w:hAnsi="Arial" w:cs="Arial"/>
                <w:sz w:val="20"/>
                <w:szCs w:val="20"/>
              </w:rPr>
            </w:pPr>
          </w:p>
        </w:tc>
      </w:tr>
      <w:tr w:rsidR="00CC2412" w14:paraId="0699FDC1"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0EB56A6"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F681704"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747BFE8" w14:textId="77777777" w:rsidR="00CC2412" w:rsidRDefault="00CC2412">
            <w:pPr>
              <w:rPr>
                <w:rFonts w:ascii="Arial" w:hAnsi="Arial" w:cs="Arial"/>
                <w:sz w:val="20"/>
                <w:szCs w:val="20"/>
              </w:rPr>
            </w:pPr>
          </w:p>
        </w:tc>
      </w:tr>
      <w:tr w:rsidR="00CC2412" w14:paraId="6B9CD666"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A879C0"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653B422"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4326016" w14:textId="77777777" w:rsidR="00CC2412" w:rsidRDefault="00CC2412">
            <w:pPr>
              <w:rPr>
                <w:rFonts w:ascii="Arial" w:hAnsi="Arial" w:cs="Arial"/>
                <w:sz w:val="20"/>
                <w:szCs w:val="20"/>
              </w:rPr>
            </w:pPr>
          </w:p>
        </w:tc>
      </w:tr>
      <w:tr w:rsidR="00CC2412" w14:paraId="509385C7"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AD9FFE9"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3B8D66"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FAC505B" w14:textId="77777777" w:rsidR="00CC2412" w:rsidRDefault="00CC2412">
            <w:pPr>
              <w:rPr>
                <w:rFonts w:ascii="Arial" w:hAnsi="Arial" w:cs="Arial"/>
                <w:sz w:val="20"/>
                <w:szCs w:val="20"/>
              </w:rPr>
            </w:pPr>
          </w:p>
        </w:tc>
      </w:tr>
      <w:tr w:rsidR="00CC2412" w14:paraId="708AF46A"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801183"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A2CAFD9"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F62E8D4" w14:textId="77777777" w:rsidR="00CC2412" w:rsidRDefault="00CC2412">
            <w:pPr>
              <w:rPr>
                <w:rFonts w:ascii="Arial" w:hAnsi="Arial" w:cs="Arial"/>
                <w:sz w:val="20"/>
                <w:szCs w:val="20"/>
              </w:rPr>
            </w:pPr>
          </w:p>
        </w:tc>
      </w:tr>
      <w:tr w:rsidR="00CC2412" w14:paraId="537B942B"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DCF79D3"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B815C1C"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CB76A72" w14:textId="77777777" w:rsidR="00CC2412" w:rsidRDefault="00CC2412">
            <w:pPr>
              <w:rPr>
                <w:rFonts w:ascii="Arial" w:hAnsi="Arial" w:cs="Arial"/>
                <w:sz w:val="20"/>
                <w:szCs w:val="20"/>
              </w:rPr>
            </w:pPr>
          </w:p>
        </w:tc>
      </w:tr>
      <w:tr w:rsidR="00CC2412" w14:paraId="676145EB"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F02018"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50C16D5"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BD4A240" w14:textId="77777777" w:rsidR="00CC2412" w:rsidRDefault="00CC2412">
            <w:pPr>
              <w:rPr>
                <w:rFonts w:ascii="Arial" w:hAnsi="Arial" w:cs="Arial"/>
                <w:sz w:val="20"/>
                <w:szCs w:val="20"/>
              </w:rPr>
            </w:pPr>
          </w:p>
        </w:tc>
      </w:tr>
      <w:tr w:rsidR="00CC2412" w14:paraId="78FED103"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9C42BF4"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5D6F27B"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2210D0E" w14:textId="77777777" w:rsidR="00CC2412" w:rsidRDefault="00CC2412">
            <w:pPr>
              <w:rPr>
                <w:rFonts w:ascii="Arial" w:hAnsi="Arial" w:cs="Arial"/>
                <w:sz w:val="20"/>
                <w:szCs w:val="20"/>
              </w:rPr>
            </w:pPr>
          </w:p>
        </w:tc>
      </w:tr>
      <w:tr w:rsidR="00CC2412" w14:paraId="516A8049"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2A554E7"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BB702A6"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ED8740" w14:textId="77777777" w:rsidR="00CC2412" w:rsidRDefault="00CC2412">
            <w:pPr>
              <w:rPr>
                <w:rFonts w:ascii="Arial" w:hAnsi="Arial" w:cs="Arial"/>
                <w:sz w:val="20"/>
                <w:szCs w:val="20"/>
              </w:rPr>
            </w:pPr>
          </w:p>
        </w:tc>
      </w:tr>
      <w:tr w:rsidR="00CC2412" w14:paraId="19C2DB03"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DC848C8"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9D1FD0"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1DA2B7B" w14:textId="77777777" w:rsidR="00CC2412" w:rsidRDefault="00CC2412">
            <w:pPr>
              <w:rPr>
                <w:rFonts w:ascii="Arial" w:hAnsi="Arial" w:cs="Arial"/>
                <w:sz w:val="20"/>
                <w:szCs w:val="20"/>
              </w:rPr>
            </w:pPr>
          </w:p>
        </w:tc>
      </w:tr>
      <w:tr w:rsidR="00CC2412" w14:paraId="046DBE7A"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358C6F2"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FD52F58"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0861F5C" w14:textId="77777777" w:rsidR="00CC2412" w:rsidRDefault="00CC2412">
            <w:pPr>
              <w:rPr>
                <w:rFonts w:ascii="Arial" w:hAnsi="Arial" w:cs="Arial"/>
                <w:sz w:val="20"/>
                <w:szCs w:val="20"/>
              </w:rPr>
            </w:pPr>
          </w:p>
        </w:tc>
      </w:tr>
      <w:tr w:rsidR="00CC2412" w14:paraId="67F392EC"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1310EB0"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20D2A89"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E25B73D" w14:textId="77777777" w:rsidR="00CC2412" w:rsidRDefault="00CC2412">
            <w:pPr>
              <w:rPr>
                <w:rFonts w:ascii="Arial" w:hAnsi="Arial" w:cs="Arial"/>
                <w:sz w:val="20"/>
                <w:szCs w:val="20"/>
              </w:rPr>
            </w:pPr>
          </w:p>
        </w:tc>
      </w:tr>
      <w:tr w:rsidR="00CC2412" w14:paraId="092C2D60"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65859EE"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67EAC0C"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49AFEC2" w14:textId="77777777" w:rsidR="00CC2412" w:rsidRDefault="00CC2412">
            <w:pPr>
              <w:rPr>
                <w:rFonts w:ascii="Arial" w:hAnsi="Arial" w:cs="Arial"/>
                <w:sz w:val="20"/>
                <w:szCs w:val="20"/>
              </w:rPr>
            </w:pPr>
          </w:p>
        </w:tc>
      </w:tr>
      <w:tr w:rsidR="00CC2412" w14:paraId="3AD35358"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ED567A1"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BF58EB0"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66FD1DF" w14:textId="77777777" w:rsidR="00CC2412" w:rsidRDefault="00CC2412">
            <w:pPr>
              <w:rPr>
                <w:rFonts w:ascii="Arial" w:hAnsi="Arial" w:cs="Arial"/>
                <w:sz w:val="20"/>
                <w:szCs w:val="20"/>
              </w:rPr>
            </w:pPr>
          </w:p>
        </w:tc>
      </w:tr>
      <w:tr w:rsidR="00CC2412" w14:paraId="517F6618"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8313035"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1347E7"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8BA6346" w14:textId="77777777" w:rsidR="00CC2412" w:rsidRDefault="00CC2412">
            <w:pPr>
              <w:rPr>
                <w:rFonts w:ascii="Arial" w:hAnsi="Arial" w:cs="Arial"/>
                <w:sz w:val="20"/>
                <w:szCs w:val="20"/>
              </w:rPr>
            </w:pPr>
          </w:p>
        </w:tc>
      </w:tr>
      <w:tr w:rsidR="00CC2412" w14:paraId="00AC7F60" w14:textId="77777777" w:rsidTr="00CC2412">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F7C959D" w14:textId="77777777" w:rsidR="00CC2412" w:rsidRDefault="00CC2412">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9847B49" w14:textId="77777777" w:rsidR="00CC2412" w:rsidRDefault="00CC2412">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A7A4B6E" w14:textId="77777777" w:rsidR="00CC2412" w:rsidRDefault="00CC2412">
            <w:pPr>
              <w:rPr>
                <w:rFonts w:ascii="Arial" w:hAnsi="Arial" w:cs="Arial"/>
                <w:sz w:val="20"/>
                <w:szCs w:val="20"/>
              </w:rPr>
            </w:pPr>
          </w:p>
        </w:tc>
      </w:tr>
    </w:tbl>
    <w:p w14:paraId="749F3321" w14:textId="77777777" w:rsidR="00CC2412" w:rsidRDefault="00CC2412" w:rsidP="00BE5536">
      <w:pPr>
        <w:jc w:val="both"/>
        <w:rPr>
          <w:rFonts w:ascii="Arial" w:hAnsi="Arial" w:cs="Arial"/>
          <w:b/>
        </w:rPr>
      </w:pPr>
    </w:p>
    <w:p w14:paraId="1A796E1B" w14:textId="77777777" w:rsidR="00BE5536" w:rsidRPr="00BE5536" w:rsidRDefault="00BE5536" w:rsidP="00BE5536">
      <w:pPr>
        <w:jc w:val="both"/>
        <w:rPr>
          <w:rFonts w:ascii="Arial" w:hAnsi="Arial" w:cs="Arial"/>
          <w:b/>
        </w:rPr>
      </w:pPr>
    </w:p>
    <w:p w14:paraId="3F81BD3A" w14:textId="77777777" w:rsidR="00BE5536" w:rsidRPr="00BE5536" w:rsidRDefault="00BE5536" w:rsidP="00BE5536">
      <w:pPr>
        <w:jc w:val="both"/>
        <w:rPr>
          <w:rFonts w:ascii="Arial" w:hAnsi="Arial" w:cs="Arial"/>
        </w:rPr>
      </w:pPr>
    </w:p>
    <w:p w14:paraId="6F45357B" w14:textId="77777777" w:rsidR="009F180E" w:rsidRPr="00BE5536" w:rsidRDefault="009F180E" w:rsidP="009F180E">
      <w:pPr>
        <w:jc w:val="both"/>
        <w:rPr>
          <w:rFonts w:ascii="Arial" w:hAnsi="Arial" w:cs="Arial"/>
        </w:rPr>
      </w:pPr>
    </w:p>
    <w:sectPr w:rsidR="009F180E" w:rsidRPr="00BE5536"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C1CD" w14:textId="77777777" w:rsidR="00DC2B40" w:rsidRDefault="00DC2B40" w:rsidP="007C096D">
      <w:r>
        <w:separator/>
      </w:r>
    </w:p>
  </w:endnote>
  <w:endnote w:type="continuationSeparator" w:id="0">
    <w:p w14:paraId="78DCB7A9"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392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CC2412">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A9E4"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032A" w14:textId="77777777" w:rsidR="00DC2B40" w:rsidRDefault="00DC2B40" w:rsidP="007C096D">
      <w:r>
        <w:separator/>
      </w:r>
    </w:p>
  </w:footnote>
  <w:footnote w:type="continuationSeparator" w:id="0">
    <w:p w14:paraId="2A5CB903"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AD1B50" w:rsidRPr="000B5FA0" w14:paraId="7D0AFD46" w14:textId="77777777" w:rsidTr="00BC76B7">
      <w:tc>
        <w:tcPr>
          <w:tcW w:w="10774" w:type="dxa"/>
          <w:gridSpan w:val="4"/>
          <w:shd w:val="clear" w:color="auto" w:fill="D9D9D9" w:themeFill="background1" w:themeFillShade="D9"/>
        </w:tcPr>
        <w:p w14:paraId="796399AA" w14:textId="77777777" w:rsidR="00AD1B50" w:rsidRPr="00FB4B2C" w:rsidRDefault="00AD1B50" w:rsidP="00AD1B50">
          <w:pPr>
            <w:pStyle w:val="Header"/>
            <w:jc w:val="center"/>
            <w:rPr>
              <w:rFonts w:ascii="Arial" w:hAnsi="Arial" w:cs="Arial"/>
              <w:sz w:val="28"/>
              <w:szCs w:val="32"/>
            </w:rPr>
          </w:pPr>
          <w:r>
            <w:rPr>
              <w:rFonts w:ascii="Arial" w:hAnsi="Arial" w:cs="Arial"/>
              <w:sz w:val="28"/>
              <w:szCs w:val="32"/>
            </w:rPr>
            <w:t>THENJIWE SUPPLIES &amp; REPAIRS</w:t>
          </w:r>
        </w:p>
      </w:tc>
    </w:tr>
    <w:tr w:rsidR="00AD1B50" w:rsidRPr="000B5FA0" w14:paraId="2C76B024" w14:textId="77777777" w:rsidTr="00BC76B7">
      <w:tc>
        <w:tcPr>
          <w:tcW w:w="2624" w:type="dxa"/>
          <w:vAlign w:val="center"/>
        </w:tcPr>
        <w:p w14:paraId="29A363A3" w14:textId="77777777" w:rsidR="00AD1B50" w:rsidRPr="000B5FA0" w:rsidRDefault="00AD1B50" w:rsidP="00AD1B50">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7C322BC5" w14:textId="261E4841" w:rsidR="00AD1B50" w:rsidRPr="000B5FA0" w:rsidRDefault="00AD1B50" w:rsidP="00AD1B50">
          <w:pPr>
            <w:rPr>
              <w:rFonts w:ascii="Arial" w:hAnsi="Arial" w:cs="Arial"/>
              <w:sz w:val="18"/>
              <w:szCs w:val="18"/>
            </w:rPr>
          </w:pPr>
          <w:r>
            <w:rPr>
              <w:rFonts w:ascii="Arial" w:hAnsi="Arial" w:cs="Arial"/>
              <w:sz w:val="18"/>
              <w:szCs w:val="18"/>
            </w:rPr>
            <w:t>TSR/TT/0</w:t>
          </w:r>
          <w:r>
            <w:rPr>
              <w:rFonts w:ascii="Arial" w:hAnsi="Arial" w:cs="Arial"/>
              <w:sz w:val="18"/>
              <w:szCs w:val="18"/>
            </w:rPr>
            <w:t>14</w:t>
          </w:r>
        </w:p>
      </w:tc>
      <w:tc>
        <w:tcPr>
          <w:tcW w:w="4082" w:type="dxa"/>
          <w:vMerge w:val="restart"/>
          <w:vAlign w:val="center"/>
        </w:tcPr>
        <w:p w14:paraId="2BC61051" w14:textId="77777777" w:rsidR="00AD1B50" w:rsidRPr="000B5FA0" w:rsidRDefault="00AD1B50" w:rsidP="00AD1B50">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686CAEB1" w14:textId="77777777" w:rsidR="00AD1B50" w:rsidRPr="000B5FA0" w:rsidRDefault="00AD1B50" w:rsidP="00AD1B50">
          <w:pPr>
            <w:pStyle w:val="Header"/>
            <w:jc w:val="center"/>
            <w:rPr>
              <w:rFonts w:ascii="Arial" w:hAnsi="Arial" w:cs="Arial"/>
              <w:b/>
              <w:sz w:val="24"/>
            </w:rPr>
          </w:pPr>
          <w:r>
            <w:rPr>
              <w:rFonts w:ascii="Arial" w:hAnsi="Arial" w:cs="Arial"/>
              <w:b/>
              <w:noProof/>
              <w:sz w:val="24"/>
            </w:rPr>
            <w:drawing>
              <wp:inline distT="0" distB="0" distL="0" distR="0" wp14:anchorId="14D695E0" wp14:editId="07407C09">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AD1B50" w:rsidRPr="000B5FA0" w14:paraId="707EF4BC" w14:textId="77777777" w:rsidTr="00BC76B7">
      <w:tc>
        <w:tcPr>
          <w:tcW w:w="2624" w:type="dxa"/>
          <w:vAlign w:val="center"/>
        </w:tcPr>
        <w:p w14:paraId="605027DF" w14:textId="77777777" w:rsidR="00AD1B50" w:rsidRPr="000B5FA0" w:rsidRDefault="00AD1B50" w:rsidP="00AD1B50">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7E168B32" w14:textId="77777777" w:rsidR="00AD1B50" w:rsidRPr="000B5FA0" w:rsidRDefault="00AD1B50" w:rsidP="00AD1B50">
          <w:pPr>
            <w:rPr>
              <w:rFonts w:ascii="Arial" w:hAnsi="Arial" w:cs="Arial"/>
              <w:sz w:val="18"/>
              <w:szCs w:val="18"/>
            </w:rPr>
          </w:pPr>
          <w:r>
            <w:rPr>
              <w:rFonts w:ascii="Arial" w:hAnsi="Arial" w:cs="Arial"/>
              <w:sz w:val="18"/>
              <w:szCs w:val="18"/>
            </w:rPr>
            <w:t>03.12.2018</w:t>
          </w:r>
        </w:p>
      </w:tc>
      <w:tc>
        <w:tcPr>
          <w:tcW w:w="4082" w:type="dxa"/>
          <w:vMerge/>
          <w:vAlign w:val="center"/>
        </w:tcPr>
        <w:p w14:paraId="41E700AA" w14:textId="77777777" w:rsidR="00AD1B50" w:rsidRPr="000B5FA0" w:rsidRDefault="00AD1B50" w:rsidP="00AD1B50">
          <w:pPr>
            <w:pStyle w:val="Header"/>
            <w:spacing w:line="360" w:lineRule="auto"/>
            <w:rPr>
              <w:rFonts w:ascii="Arial" w:hAnsi="Arial" w:cs="Arial"/>
              <w:bCs/>
              <w:sz w:val="16"/>
              <w:szCs w:val="16"/>
            </w:rPr>
          </w:pPr>
        </w:p>
      </w:tc>
      <w:tc>
        <w:tcPr>
          <w:tcW w:w="2268" w:type="dxa"/>
          <w:vMerge/>
          <w:vAlign w:val="center"/>
        </w:tcPr>
        <w:p w14:paraId="56114B34" w14:textId="77777777" w:rsidR="00AD1B50" w:rsidRPr="000B5FA0" w:rsidRDefault="00AD1B50" w:rsidP="00AD1B50">
          <w:pPr>
            <w:pStyle w:val="Header"/>
            <w:spacing w:line="360" w:lineRule="auto"/>
            <w:rPr>
              <w:rFonts w:ascii="Arial" w:hAnsi="Arial" w:cs="Arial"/>
              <w:bCs/>
              <w:sz w:val="16"/>
              <w:szCs w:val="16"/>
            </w:rPr>
          </w:pPr>
        </w:p>
      </w:tc>
    </w:tr>
    <w:tr w:rsidR="00AD1B50" w:rsidRPr="000B5FA0" w14:paraId="2C25C118" w14:textId="77777777" w:rsidTr="00BC76B7">
      <w:tc>
        <w:tcPr>
          <w:tcW w:w="2624" w:type="dxa"/>
          <w:vAlign w:val="center"/>
        </w:tcPr>
        <w:p w14:paraId="517FD13F" w14:textId="77777777" w:rsidR="00AD1B50" w:rsidRPr="000B5FA0" w:rsidRDefault="00AD1B50" w:rsidP="00AD1B50">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2F8B4EF4" w14:textId="77777777" w:rsidR="00AD1B50" w:rsidRPr="000B5FA0" w:rsidRDefault="00AD1B50" w:rsidP="00AD1B50">
          <w:pPr>
            <w:rPr>
              <w:rFonts w:ascii="Arial" w:hAnsi="Arial" w:cs="Arial"/>
              <w:sz w:val="18"/>
              <w:szCs w:val="18"/>
            </w:rPr>
          </w:pPr>
          <w:r>
            <w:rPr>
              <w:rFonts w:ascii="Arial" w:hAnsi="Arial" w:cs="Arial"/>
              <w:sz w:val="18"/>
              <w:szCs w:val="18"/>
            </w:rPr>
            <w:t>0</w:t>
          </w:r>
        </w:p>
      </w:tc>
      <w:tc>
        <w:tcPr>
          <w:tcW w:w="4082" w:type="dxa"/>
          <w:vMerge/>
          <w:vAlign w:val="center"/>
        </w:tcPr>
        <w:p w14:paraId="0E60C428" w14:textId="77777777" w:rsidR="00AD1B50" w:rsidRPr="000B5FA0" w:rsidRDefault="00AD1B50" w:rsidP="00AD1B50">
          <w:pPr>
            <w:pStyle w:val="Header"/>
            <w:spacing w:line="360" w:lineRule="auto"/>
            <w:rPr>
              <w:rFonts w:ascii="Arial" w:hAnsi="Arial" w:cs="Arial"/>
              <w:bCs/>
              <w:sz w:val="16"/>
              <w:szCs w:val="16"/>
            </w:rPr>
          </w:pPr>
        </w:p>
      </w:tc>
      <w:tc>
        <w:tcPr>
          <w:tcW w:w="2268" w:type="dxa"/>
          <w:vMerge/>
          <w:vAlign w:val="center"/>
        </w:tcPr>
        <w:p w14:paraId="3151DA05" w14:textId="77777777" w:rsidR="00AD1B50" w:rsidRPr="000B5FA0" w:rsidRDefault="00AD1B50" w:rsidP="00AD1B50">
          <w:pPr>
            <w:pStyle w:val="Header"/>
            <w:spacing w:line="360" w:lineRule="auto"/>
            <w:rPr>
              <w:rFonts w:ascii="Arial" w:hAnsi="Arial" w:cs="Arial"/>
              <w:bCs/>
              <w:sz w:val="16"/>
              <w:szCs w:val="16"/>
            </w:rPr>
          </w:pPr>
        </w:p>
      </w:tc>
    </w:tr>
    <w:tr w:rsidR="00AD1B50" w:rsidRPr="000B5FA0" w14:paraId="31C605BB" w14:textId="77777777" w:rsidTr="00BC76B7">
      <w:trPr>
        <w:trHeight w:val="70"/>
      </w:trPr>
      <w:tc>
        <w:tcPr>
          <w:tcW w:w="2624" w:type="dxa"/>
          <w:vAlign w:val="center"/>
        </w:tcPr>
        <w:p w14:paraId="3F6D6FF0" w14:textId="77777777" w:rsidR="00AD1B50" w:rsidRPr="000B5FA0" w:rsidRDefault="00AD1B50" w:rsidP="00AD1B50">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646C2932" w14:textId="77777777" w:rsidR="00AD1B50" w:rsidRPr="000B5FA0" w:rsidRDefault="00AD1B50" w:rsidP="00AD1B50">
          <w:pPr>
            <w:rPr>
              <w:rFonts w:ascii="Arial" w:hAnsi="Arial" w:cs="Arial"/>
              <w:sz w:val="18"/>
              <w:szCs w:val="18"/>
            </w:rPr>
          </w:pPr>
          <w:r>
            <w:rPr>
              <w:rFonts w:ascii="Arial" w:hAnsi="Arial" w:cs="Arial"/>
              <w:sz w:val="18"/>
              <w:szCs w:val="18"/>
            </w:rPr>
            <w:t>03.12.2018</w:t>
          </w:r>
        </w:p>
      </w:tc>
      <w:tc>
        <w:tcPr>
          <w:tcW w:w="4082" w:type="dxa"/>
          <w:vMerge/>
          <w:vAlign w:val="center"/>
        </w:tcPr>
        <w:p w14:paraId="2475494B" w14:textId="77777777" w:rsidR="00AD1B50" w:rsidRPr="000B5FA0" w:rsidRDefault="00AD1B50" w:rsidP="00AD1B50">
          <w:pPr>
            <w:pStyle w:val="Header"/>
            <w:spacing w:line="360" w:lineRule="auto"/>
            <w:rPr>
              <w:rFonts w:ascii="Arial" w:hAnsi="Arial" w:cs="Arial"/>
              <w:bCs/>
              <w:sz w:val="16"/>
              <w:szCs w:val="16"/>
            </w:rPr>
          </w:pPr>
        </w:p>
      </w:tc>
      <w:tc>
        <w:tcPr>
          <w:tcW w:w="2268" w:type="dxa"/>
          <w:vMerge/>
          <w:vAlign w:val="center"/>
        </w:tcPr>
        <w:p w14:paraId="42898BD3" w14:textId="77777777" w:rsidR="00AD1B50" w:rsidRPr="000B5FA0" w:rsidRDefault="00AD1B50" w:rsidP="00AD1B50">
          <w:pPr>
            <w:pStyle w:val="Header"/>
            <w:spacing w:line="360" w:lineRule="auto"/>
            <w:rPr>
              <w:rFonts w:ascii="Arial" w:hAnsi="Arial" w:cs="Arial"/>
              <w:bCs/>
              <w:sz w:val="16"/>
              <w:szCs w:val="16"/>
            </w:rPr>
          </w:pPr>
        </w:p>
      </w:tc>
    </w:tr>
  </w:tbl>
  <w:p w14:paraId="29CF70B1"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2EB1"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27"/>
  </w:num>
  <w:num w:numId="4">
    <w:abstractNumId w:val="29"/>
  </w:num>
  <w:num w:numId="5">
    <w:abstractNumId w:val="0"/>
  </w:num>
  <w:num w:numId="6">
    <w:abstractNumId w:val="15"/>
  </w:num>
  <w:num w:numId="7">
    <w:abstractNumId w:val="32"/>
  </w:num>
  <w:num w:numId="8">
    <w:abstractNumId w:val="22"/>
  </w:num>
  <w:num w:numId="9">
    <w:abstractNumId w:val="4"/>
  </w:num>
  <w:num w:numId="10">
    <w:abstractNumId w:val="12"/>
  </w:num>
  <w:num w:numId="11">
    <w:abstractNumId w:val="28"/>
  </w:num>
  <w:num w:numId="12">
    <w:abstractNumId w:val="36"/>
  </w:num>
  <w:num w:numId="13">
    <w:abstractNumId w:val="3"/>
  </w:num>
  <w:num w:numId="14">
    <w:abstractNumId w:val="30"/>
  </w:num>
  <w:num w:numId="15">
    <w:abstractNumId w:val="1"/>
  </w:num>
  <w:num w:numId="16">
    <w:abstractNumId w:val="10"/>
  </w:num>
  <w:num w:numId="17">
    <w:abstractNumId w:val="17"/>
  </w:num>
  <w:num w:numId="18">
    <w:abstractNumId w:val="21"/>
  </w:num>
  <w:num w:numId="19">
    <w:abstractNumId w:val="26"/>
  </w:num>
  <w:num w:numId="20">
    <w:abstractNumId w:val="23"/>
  </w:num>
  <w:num w:numId="21">
    <w:abstractNumId w:val="8"/>
  </w:num>
  <w:num w:numId="22">
    <w:abstractNumId w:val="33"/>
  </w:num>
  <w:num w:numId="23">
    <w:abstractNumId w:val="19"/>
  </w:num>
  <w:num w:numId="24">
    <w:abstractNumId w:val="24"/>
  </w:num>
  <w:num w:numId="25">
    <w:abstractNumId w:val="7"/>
  </w:num>
  <w:num w:numId="26">
    <w:abstractNumId w:val="2"/>
  </w:num>
  <w:num w:numId="27">
    <w:abstractNumId w:val="35"/>
  </w:num>
  <w:num w:numId="28">
    <w:abstractNumId w:val="18"/>
  </w:num>
  <w:num w:numId="29">
    <w:abstractNumId w:val="11"/>
  </w:num>
  <w:num w:numId="30">
    <w:abstractNumId w:val="13"/>
  </w:num>
  <w:num w:numId="31">
    <w:abstractNumId w:val="31"/>
  </w:num>
  <w:num w:numId="32">
    <w:abstractNumId w:val="9"/>
  </w:num>
  <w:num w:numId="33">
    <w:abstractNumId w:val="20"/>
  </w:num>
  <w:num w:numId="34">
    <w:abstractNumId w:val="34"/>
  </w:num>
  <w:num w:numId="35">
    <w:abstractNumId w:val="5"/>
  </w:num>
  <w:num w:numId="36">
    <w:abstractNumId w:val="6"/>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1067"/>
    <w:rsid w:val="00302071"/>
    <w:rsid w:val="00312E3B"/>
    <w:rsid w:val="00333D63"/>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47C2D"/>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DA1"/>
    <w:rsid w:val="00710CEF"/>
    <w:rsid w:val="00720B75"/>
    <w:rsid w:val="0072112A"/>
    <w:rsid w:val="00725497"/>
    <w:rsid w:val="007360BB"/>
    <w:rsid w:val="007402A5"/>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313B"/>
    <w:rsid w:val="00973FB4"/>
    <w:rsid w:val="00984702"/>
    <w:rsid w:val="00986949"/>
    <w:rsid w:val="009954FD"/>
    <w:rsid w:val="009A42AC"/>
    <w:rsid w:val="009B1616"/>
    <w:rsid w:val="009B6DE8"/>
    <w:rsid w:val="009D64DF"/>
    <w:rsid w:val="009E0748"/>
    <w:rsid w:val="009E587C"/>
    <w:rsid w:val="009F01D5"/>
    <w:rsid w:val="009F180E"/>
    <w:rsid w:val="009F4581"/>
    <w:rsid w:val="009F69A6"/>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1B50"/>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26B7"/>
    <w:rsid w:val="00B740C1"/>
    <w:rsid w:val="00B76BED"/>
    <w:rsid w:val="00B86CF5"/>
    <w:rsid w:val="00B871CE"/>
    <w:rsid w:val="00B87B35"/>
    <w:rsid w:val="00B9031A"/>
    <w:rsid w:val="00B94DB5"/>
    <w:rsid w:val="00B96905"/>
    <w:rsid w:val="00BA0D48"/>
    <w:rsid w:val="00BB3110"/>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73A"/>
    <w:rsid w:val="00CB2F31"/>
    <w:rsid w:val="00CC2412"/>
    <w:rsid w:val="00CC3564"/>
    <w:rsid w:val="00CD71D8"/>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82AA9"/>
    <w:rsid w:val="00E8671A"/>
    <w:rsid w:val="00E93170"/>
    <w:rsid w:val="00E94C2E"/>
    <w:rsid w:val="00E96F99"/>
    <w:rsid w:val="00EA324A"/>
    <w:rsid w:val="00EA6A2E"/>
    <w:rsid w:val="00EA7140"/>
    <w:rsid w:val="00EA7512"/>
    <w:rsid w:val="00EA76BB"/>
    <w:rsid w:val="00EB1BCB"/>
    <w:rsid w:val="00EB28D5"/>
    <w:rsid w:val="00EB42C6"/>
    <w:rsid w:val="00EB7BB3"/>
    <w:rsid w:val="00EE5461"/>
    <w:rsid w:val="00EF16FF"/>
    <w:rsid w:val="00F10AFD"/>
    <w:rsid w:val="00F26741"/>
    <w:rsid w:val="00F279C3"/>
    <w:rsid w:val="00F34FEA"/>
    <w:rsid w:val="00F40890"/>
    <w:rsid w:val="00F621AC"/>
    <w:rsid w:val="00F72B8B"/>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4392D2A"/>
  <w15:docId w15:val="{B7189C85-5A70-4C2F-8469-9D240618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028069363">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1EE2-9AD2-4122-94CA-9EAFC0B6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54</cp:revision>
  <cp:lastPrinted>2013-05-31T08:46:00Z</cp:lastPrinted>
  <dcterms:created xsi:type="dcterms:W3CDTF">2016-01-13T12:11:00Z</dcterms:created>
  <dcterms:modified xsi:type="dcterms:W3CDTF">2018-12-03T10:14:00Z</dcterms:modified>
</cp:coreProperties>
</file>